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0D" w:rsidRPr="00C6170B" w:rsidRDefault="00D82E08" w:rsidP="00C6170B">
      <w:pPr>
        <w:spacing w:line="276" w:lineRule="auto"/>
        <w:jc w:val="center"/>
        <w:rPr>
          <w:rFonts w:ascii="Palatino Linotype" w:eastAsia="Calibri" w:hAnsi="Palatino Linotype" w:cs="Times New Roman"/>
          <w:b/>
          <w:sz w:val="24"/>
          <w:szCs w:val="24"/>
          <w:u w:val="single"/>
        </w:rPr>
      </w:pPr>
      <w:r w:rsidRPr="00D82E08">
        <w:rPr>
          <w:rFonts w:ascii="Palatino Linotype" w:eastAsia="Calibri" w:hAnsi="Palatino Linotype" w:cs="Times New Roman"/>
          <w:b/>
          <w:sz w:val="24"/>
          <w:szCs w:val="24"/>
          <w:u w:val="single"/>
        </w:rPr>
        <w:t>INFORMÁCIA O SPRACÚVANÍ OSOBNÝCH ÚDAJOV PRE DOTKNUTÉ OSOBY</w:t>
      </w:r>
    </w:p>
    <w:p w:rsidR="00DD6D0D" w:rsidRPr="00DD6D0D" w:rsidRDefault="00DD6D0D" w:rsidP="00DD6D0D">
      <w:pPr>
        <w:widowControl w:val="0"/>
        <w:autoSpaceDN w:val="0"/>
        <w:adjustRightInd w:val="0"/>
        <w:spacing w:after="0" w:line="240" w:lineRule="auto"/>
        <w:jc w:val="center"/>
        <w:rPr>
          <w:rFonts w:ascii="Palatino Linotype" w:eastAsia="Times New Roman" w:hAnsi="Palatino Linotype" w:cs="Times New Roman"/>
          <w:b/>
          <w:bCs/>
          <w:color w:val="000000"/>
          <w:sz w:val="24"/>
          <w:szCs w:val="24"/>
          <w:u w:val="single"/>
          <w:lang w:eastAsia="cs-CZ"/>
        </w:rPr>
      </w:pPr>
      <w:r w:rsidRPr="00DD6D0D">
        <w:rPr>
          <w:rFonts w:ascii="Palatino Linotype" w:eastAsia="Times New Roman" w:hAnsi="Palatino Linotype" w:cs="Times New Roman"/>
          <w:b/>
          <w:bCs/>
          <w:color w:val="000000"/>
          <w:sz w:val="24"/>
          <w:szCs w:val="24"/>
          <w:u w:val="single"/>
          <w:lang w:eastAsia="cs-CZ"/>
        </w:rPr>
        <w:t>KON</w:t>
      </w:r>
      <w:r w:rsidR="00E36AA4">
        <w:rPr>
          <w:rFonts w:ascii="Palatino Linotype" w:eastAsia="Times New Roman" w:hAnsi="Palatino Linotype" w:cs="Times New Roman"/>
          <w:b/>
          <w:bCs/>
          <w:color w:val="000000"/>
          <w:sz w:val="24"/>
          <w:szCs w:val="24"/>
          <w:u w:val="single"/>
          <w:lang w:eastAsia="cs-CZ"/>
        </w:rPr>
        <w:t>EČNÝ</w:t>
      </w:r>
      <w:bookmarkStart w:id="0" w:name="_GoBack"/>
      <w:bookmarkEnd w:id="0"/>
      <w:r w:rsidRPr="00DD6D0D">
        <w:rPr>
          <w:rFonts w:ascii="Palatino Linotype" w:eastAsia="Times New Roman" w:hAnsi="Palatino Linotype" w:cs="Times New Roman"/>
          <w:b/>
          <w:bCs/>
          <w:color w:val="000000"/>
          <w:sz w:val="24"/>
          <w:szCs w:val="24"/>
          <w:u w:val="single"/>
          <w:lang w:eastAsia="cs-CZ"/>
        </w:rPr>
        <w:t xml:space="preserve"> UŽÍVATEĽ VÝHOD</w:t>
      </w:r>
    </w:p>
    <w:p w:rsidR="00DD6D0D" w:rsidRPr="00DD6D0D" w:rsidRDefault="00DD6D0D" w:rsidP="00DD6D0D">
      <w:pPr>
        <w:spacing w:after="0" w:line="240" w:lineRule="auto"/>
        <w:jc w:val="center"/>
        <w:rPr>
          <w:rFonts w:ascii="Palatino Linotype" w:eastAsia="Times New Roman" w:hAnsi="Palatino Linotype" w:cs="Times New Roman"/>
          <w:b/>
          <w:color w:val="000000"/>
          <w:lang w:eastAsia="cs-CZ"/>
        </w:rPr>
      </w:pPr>
    </w:p>
    <w:p w:rsidR="00DD6D0D" w:rsidRPr="00DD6D0D" w:rsidRDefault="00DD6D0D" w:rsidP="00DD6D0D">
      <w:pPr>
        <w:spacing w:after="0" w:line="276" w:lineRule="auto"/>
        <w:jc w:val="center"/>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podľa čl. 13 Nariadenia Európskeho parlamentu a rady (EU) 2016/679 o ochrane fyzických osôb pri spracúvaní osobných údajov a o voľnom pohybe takýchto údajov</w:t>
      </w:r>
    </w:p>
    <w:p w:rsidR="00DD6D0D" w:rsidRPr="00DD6D0D" w:rsidRDefault="00DD6D0D" w:rsidP="00DD6D0D">
      <w:pPr>
        <w:spacing w:after="0" w:line="276" w:lineRule="auto"/>
        <w:jc w:val="center"/>
        <w:rPr>
          <w:rFonts w:ascii="Palatino Linotype" w:eastAsia="Times New Roman" w:hAnsi="Palatino Linotype" w:cs="Times New Roman"/>
          <w:color w:val="000000"/>
          <w:lang w:eastAsia="cs-CZ"/>
        </w:rPr>
      </w:pPr>
    </w:p>
    <w:p w:rsidR="00DD6D0D" w:rsidRPr="00DD6D0D" w:rsidRDefault="00DD6D0D" w:rsidP="00DD6D0D">
      <w:pPr>
        <w:spacing w:after="0" w:line="276" w:lineRule="auto"/>
        <w:ind w:firstLine="708"/>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Bezpečnosť Vašich osobných údajov je pre nás veľmi dôležitá, preto s nimi zaobchádzame veľmi starostlivo. Cieľom tejto informácie je poskytnúť Vám informácie o tom, aké osobné údaje o Vás spracúvame na účely zapísania konečného užívateľa výhod do príslušných registrov, ako s nimi zaobchádzame, komu ich môžeme poskytnúť, kde môžete získať ďalšie informácie o Vašich osobných údajoch a uplatniť Vaše práva pri spracúvaní osobných údajov.</w:t>
      </w:r>
    </w:p>
    <w:p w:rsidR="00DD6D0D" w:rsidRPr="00DD6D0D" w:rsidRDefault="00DD6D0D" w:rsidP="00DD6D0D">
      <w:pPr>
        <w:spacing w:after="0" w:line="276"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76" w:lineRule="auto"/>
        <w:ind w:firstLine="360"/>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DD6D0D" w:rsidRPr="00DD6D0D" w:rsidRDefault="00DD6D0D" w:rsidP="00DD6D0D">
      <w:pPr>
        <w:spacing w:after="0" w:line="276" w:lineRule="auto"/>
        <w:ind w:firstLine="360"/>
        <w:jc w:val="both"/>
        <w:rPr>
          <w:rFonts w:ascii="Palatino Linotype" w:eastAsia="Times New Roman" w:hAnsi="Palatino Linotype" w:cs="Times New Roman"/>
          <w:color w:val="000000"/>
          <w:lang w:eastAsia="cs-CZ"/>
        </w:rPr>
      </w:pPr>
    </w:p>
    <w:p w:rsidR="00DD6D0D" w:rsidRPr="00DD6D0D" w:rsidRDefault="00DD6D0D" w:rsidP="00DD6D0D">
      <w:pPr>
        <w:spacing w:after="0" w:line="240" w:lineRule="auto"/>
        <w:rPr>
          <w:rFonts w:ascii="Palatino Linotype" w:eastAsia="Times New Roman" w:hAnsi="Palatino Linotype" w:cs="Times New Roman"/>
          <w:b/>
          <w:color w:val="000000"/>
          <w:lang w:eastAsia="cs-CZ"/>
        </w:rPr>
      </w:pPr>
    </w:p>
    <w:p w:rsidR="00DD6D0D" w:rsidRPr="00DD6D0D" w:rsidRDefault="00DD6D0D" w:rsidP="00DD6D0D">
      <w:pPr>
        <w:numPr>
          <w:ilvl w:val="0"/>
          <w:numId w:val="4"/>
        </w:numPr>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Účel spracúvania osobných údajov:</w:t>
      </w:r>
    </w:p>
    <w:p w:rsidR="00DD6D0D" w:rsidRPr="00DD6D0D" w:rsidRDefault="00DD6D0D" w:rsidP="00DD6D0D">
      <w:pPr>
        <w:widowControl w:val="0"/>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Spracúvanie osobných údajov za účelom zapisovania konečných užívateľov výhod do príslušných registrov a to v súlade so </w:t>
      </w:r>
      <w:bookmarkStart w:id="1" w:name="_Hlk19793965"/>
      <w:r w:rsidRPr="00DD6D0D">
        <w:rPr>
          <w:rFonts w:ascii="Palatino Linotype" w:eastAsia="Times New Roman" w:hAnsi="Palatino Linotype" w:cs="Times New Roman"/>
          <w:color w:val="000000"/>
          <w:lang w:eastAsia="cs-CZ"/>
        </w:rPr>
        <w:t xml:space="preserve">zákonom č. 272/2015 Z. z. </w:t>
      </w:r>
      <w:r w:rsidRPr="00DD6D0D">
        <w:rPr>
          <w:rFonts w:ascii="Palatino Linotype" w:eastAsia="Times New Roman" w:hAnsi="Palatino Linotype" w:cs="Segoe UI"/>
          <w:color w:val="000000"/>
          <w:shd w:val="clear" w:color="auto" w:fill="FFFFFF"/>
          <w:lang w:eastAsia="cs-CZ"/>
        </w:rPr>
        <w:t>o registri právnických osôb, podnikateľov a orgánov verejnej moci a o zmene a doplnení niektorých zákonov.</w:t>
      </w:r>
      <w:r w:rsidRPr="00DD6D0D">
        <w:rPr>
          <w:rFonts w:ascii="Palatino Linotype" w:eastAsia="Times New Roman" w:hAnsi="Palatino Linotype" w:cs="Times New Roman"/>
          <w:color w:val="000000"/>
          <w:lang w:eastAsia="cs-CZ"/>
        </w:rPr>
        <w:t xml:space="preserve"> </w:t>
      </w:r>
      <w:bookmarkEnd w:id="1"/>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Zákonnosť spracúvania osobných údajov:</w:t>
      </w:r>
    </w:p>
    <w:p w:rsidR="00DD6D0D" w:rsidRDefault="00DD6D0D" w:rsidP="00DD6D0D">
      <w:pPr>
        <w:autoSpaceDE w:val="0"/>
        <w:spacing w:after="0" w:line="240" w:lineRule="auto"/>
        <w:jc w:val="both"/>
        <w:rPr>
          <w:rFonts w:ascii="Palatino Linotype" w:eastAsia="Times New Roman" w:hAnsi="Palatino Linotype" w:cs="Times New Roman"/>
          <w:bCs/>
          <w:iCs/>
          <w:color w:val="000000"/>
          <w:lang w:eastAsia="cs-CZ"/>
        </w:rPr>
      </w:pPr>
      <w:r w:rsidRPr="00DD6D0D">
        <w:rPr>
          <w:rFonts w:ascii="Palatino Linotype" w:eastAsia="Times New Roman" w:hAnsi="Palatino Linotype" w:cs="Times New Roman"/>
          <w:color w:val="000000"/>
          <w:lang w:eastAsia="cs-CZ"/>
        </w:rPr>
        <w:t xml:space="preserve">Osobné údaje sa spracovávajú na základe zákonnej povinnosti podľa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p w:rsidR="00D82E08" w:rsidRPr="00DD6D0D" w:rsidRDefault="00D82E08"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bCs/>
          <w:iCs/>
          <w:color w:val="000000"/>
          <w:lang w:eastAsia="cs-CZ"/>
        </w:rPr>
      </w:pPr>
      <w:r w:rsidRPr="00DD6D0D">
        <w:rPr>
          <w:rFonts w:ascii="Palatino Linotype" w:eastAsia="Times New Roman" w:hAnsi="Palatino Linotype" w:cs="Times New Roman"/>
          <w:b/>
          <w:bCs/>
          <w:iCs/>
          <w:color w:val="000000"/>
          <w:lang w:eastAsia="cs-CZ"/>
        </w:rPr>
        <w:t>Zákonná povinnosť spracúvania osobných údajov:</w:t>
      </w:r>
    </w:p>
    <w:p w:rsidR="00DD6D0D" w:rsidRPr="00DD6D0D" w:rsidRDefault="00DD6D0D" w:rsidP="00DD6D0D">
      <w:pPr>
        <w:autoSpaceDE w:val="0"/>
        <w:spacing w:after="0" w:line="240" w:lineRule="auto"/>
        <w:jc w:val="both"/>
        <w:rPr>
          <w:rFonts w:ascii="Palatino Linotype" w:eastAsia="Times New Roman" w:hAnsi="Palatino Linotype" w:cs="Times New Roman"/>
          <w:b/>
          <w:bCs/>
          <w:iCs/>
          <w:color w:val="000000"/>
          <w:lang w:eastAsia="cs-CZ"/>
        </w:rPr>
      </w:pPr>
      <w:r w:rsidRPr="00DD6D0D">
        <w:rPr>
          <w:rFonts w:ascii="Palatino Linotype" w:eastAsia="Times New Roman" w:hAnsi="Palatino Linotype" w:cs="Times New Roman"/>
          <w:color w:val="000000"/>
          <w:lang w:eastAsia="cs-CZ"/>
        </w:rPr>
        <w:t xml:space="preserve">Na základe zákona č. 272/2015 Z. z. </w:t>
      </w:r>
      <w:r w:rsidRPr="00DD6D0D">
        <w:rPr>
          <w:rFonts w:ascii="Palatino Linotype" w:eastAsia="Times New Roman" w:hAnsi="Palatino Linotype" w:cs="Segoe UI"/>
          <w:color w:val="000000"/>
          <w:shd w:val="clear" w:color="auto" w:fill="FFFFFF"/>
          <w:lang w:eastAsia="cs-CZ"/>
        </w:rPr>
        <w:t>o registri právnických osôb, podnikateľov a orgánov verejnej moci a o zmene a doplnení niektorých zákonov.</w:t>
      </w:r>
    </w:p>
    <w:p w:rsidR="00DD6D0D" w:rsidRPr="00DD6D0D" w:rsidRDefault="00DD6D0D" w:rsidP="00DD6D0D">
      <w:pPr>
        <w:spacing w:before="20" w:after="20" w:line="276" w:lineRule="auto"/>
        <w:jc w:val="both"/>
        <w:rPr>
          <w:rFonts w:ascii="Palatino Linotype" w:eastAsia="Times New Roman" w:hAnsi="Palatino Linotype" w:cs="Times New Roman"/>
          <w:color w:val="000000"/>
          <w:lang w:eastAsia="cs-CZ"/>
        </w:rPr>
      </w:pPr>
    </w:p>
    <w:p w:rsidR="00DD6D0D" w:rsidRPr="00DD6D0D" w:rsidRDefault="00DD6D0D" w:rsidP="00DD6D0D">
      <w:pPr>
        <w:numPr>
          <w:ilvl w:val="0"/>
          <w:numId w:val="4"/>
        </w:numPr>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lastRenderedPageBreak/>
        <w:t>Zoznam osobných údajov:</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právnickej osobe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a)obchodné meno alebo názov,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sídla a adresa prevádzkarne, ak je odlišná od adresy sídla,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d)identifikačné údaje o spoločníkoch, členoch, akcionároch, zakladateľoch, zriaďovateľoch alebo iných osobách s obdobným postavením v rozsahu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1.meno, priezvisko, adresa pobytu, dátum narodenia a rodné číslo, ak ide o fyzickú osobu, 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2.obchodné meno alebo názov, adresa sídla a identifikačné číslo, ak bolo pridelené, ak ide o právnickú osobu,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e)výška základného imania alebo iného obdobného majetku, ak ho právnická osoba vytvára, a rozsah jeho splatenia,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f)hodnota podielu alebo vkladu osôb podľa písmena d) do základného imania alebo hodnota iného obdobného majetku právnickej osoby,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h)právna forma,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i)predmet činnosti, účel zriadenia, úlohy a ciele alebo predmet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j)dátum vzniku,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k)dátum zániku,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l)právny stav,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m)iné právne skutočnosti,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n)štatistický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o)štatistický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p)označenie evidencie ustanovenej podľa osobitného predpisu (ďalej len „evidencia“),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(2)Do registra právnických osôb sa o fyzickej osobe – podnikateľovi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a)obchodné meno,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miesta podnikania alebo adresa výkonu činnosti a adresa prevádzkarne, ak je odlišná od adresy miesta podnikania alebo adresy výkonu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d)meno, priezvisko, adresa pobytu, dátum narodenia a rodné číslo fyzickej osoby – podnikateľa,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e)právna forma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f)predmet podnikania alebo predmet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g)dátum vzniku oprávnenia na podnikanie alebo dátum vzniku oprávnenia na výkon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lastRenderedPageBreak/>
        <w:t>h)dátum zániku oprávnenia na podnikanie alebo dátum zániku oprávnenia na výkon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i)právny stav,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j)iné právne skutočnosti,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l)štatistický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m)označenie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orgáne verejnej moci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a)názov,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sídla,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d)meno, priezvisko, dátum narodenia a rodné číslo vedúceho orgánu verejnej moci,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e)právna forma,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f)predmet činnosti alebo oblasť pôsobnosti,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g)dátum vzniku,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zániku,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podniku zahraničnej osoby a o organizačnej zložke podniku zahraničnej osoby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a)obchodné meno,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miesta činnosti a adresa prevádzkarne, ak je odlišná od adresy miesta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d)identifikačné údaje zriaďovateľa v rozsahu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1.meno, priezvisko, adresa pobytu, dátum narodenia a rodné číslo, ak ide o fyzickú osobu, 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2.obchodné meno alebo názov, adresa sídla a identifikačné číslo, ak bolo pridelené, ak ide o právnickú osobu,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f)právna forma,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g)predmet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zriadenia,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i)dátum zrušenia,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j)iné právne skutočnosti,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lastRenderedPageBreak/>
        <w:t>l)štatistický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m)označenie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odštepnom závode a o zapísanej organizačnej zložke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a)identifikačné číslo právnickej osoby, fyzickej osoby – podnikateľa alebo orgánu verejnej moci, ktoré odštepný závod alebo zapísanú organizačnú zložku zriadili,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b)názov,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c)adresa sídla alebo adresa umiestnenia a adresa prevádzkarne, ak je odlišná od adresy sídla alebo adresy umiestnenia,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e)meno, priezvisko, adresa pobytu, dátum narodenia a rodné číslo vedúceho odštepného závodu alebo vedúceho zapísanej organizačnej zložky,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f)predmet činnosti alebo predmet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g)dátum zriadenia,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zrušenia,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k)ak ide o zapísanú organizačnú zložku, údaj o tom, či má právnu subjektivitu.</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Právnym stavom sa na účely tohto zákona rozumejú údaje 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a)dátume vstupu do likvidácie a dátume skončenia likvidácie,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b)vyhlásení konkurzu a ukončení konkurzného konania,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c)dátume povolenia reštrukturalizácie alebo vyrovnania a dátume ich skončenia,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d)zavedení nútenej správy a jej skončení,</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e)pozastavení alebo prerušení výkonu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f)zrušení právnickej osoby a dôvode jej zrušenia,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g)rozhodnutí súdu o neplatnosti právnickej osoby.</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Inými právnymi skutočnosťami sa na účely tohto zákona rozumejú údaje 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a)právnom titule zápisu, zmeny a výmazu zapísaných údajov a o dátume ich zápisu, zmeny a výmazu, ako aj ich účinnosti,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b)čase, na aký sa právnická osoba zakladá,</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priezvisko, adresa pobytu, dátum narodenia a rodné číslo fyzickej osoby, ktorá za túto právnickú osobu vykonáva pôsobnosť likvidátora,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lastRenderedPageBreak/>
        <w:t xml:space="preserve">d)mene, priezvisku, značke správcu a adrese kancelárie fyzickej osoby, ktorá je správcom ustanoveným v konkurznom konaní, reštrukturalizačnom konaní alebo </w:t>
      </w:r>
      <w:proofErr w:type="spellStart"/>
      <w:r w:rsidRPr="00DD6D0D">
        <w:rPr>
          <w:rFonts w:ascii="Palatino Linotype" w:eastAsia="Times New Roman" w:hAnsi="Palatino Linotype" w:cs="Times New Roman"/>
          <w:bCs/>
          <w:color w:val="000000"/>
          <w:lang w:eastAsia="cs-CZ"/>
        </w:rPr>
        <w:t>vyrovnacom</w:t>
      </w:r>
      <w:proofErr w:type="spellEnd"/>
      <w:r w:rsidRPr="00DD6D0D">
        <w:rPr>
          <w:rFonts w:ascii="Palatino Linotype" w:eastAsia="Times New Roman" w:hAnsi="Palatino Linotype" w:cs="Times New Roman"/>
          <w:bCs/>
          <w:color w:val="000000"/>
          <w:lang w:eastAsia="cs-CZ"/>
        </w:rPr>
        <w:t xml:space="preserve"> konaní; ak je ako správca ustanovená právnická osoba, zapisuje sa jej obchodné meno, značka správcu a adresa kancelárie,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e)mene, priezvisku, adrese pobytu, dátume narodenia a rodnom čísle fyzickej osoby alebo obchodnom mene, sídle a identifikačnom čísle právnickej osoby, ak bolo pridelené, ktorá je správcom na výkon nútenej správy, a jeho zástupcovi,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f)právnom nástupcovi v rozsahu meno, priezvisko, dátum narodenia a rodné číslo, ak ide o fyzickú osobu, a obchodné meno alebo názov, adresa sídla a identifikačné číslo, ak ide o právnickú osobu alebo fyzickú osobu – podnikateľa.</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Na základe zákona č. 530/2003 Z. z. o obchodnom registri</w:t>
      </w:r>
    </w:p>
    <w:p w:rsidR="00DD6D0D" w:rsidRPr="00DD6D0D" w:rsidRDefault="00DD6D0D" w:rsidP="00DD6D0D">
      <w:pPr>
        <w:numPr>
          <w:ilvl w:val="0"/>
          <w:numId w:val="7"/>
        </w:num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u w:val="single"/>
          <w:shd w:val="clear" w:color="auto" w:fill="FFFFFF"/>
          <w:lang w:eastAsia="cs-CZ"/>
        </w:rPr>
        <w:t xml:space="preserve">Do obchodného registra sa zapisujú v štátnom jazyku tieto údaje: </w:t>
      </w:r>
    </w:p>
    <w:p w:rsidR="00DD6D0D" w:rsidRPr="00DD6D0D" w:rsidRDefault="00DD6D0D" w:rsidP="00DD6D0D">
      <w:pPr>
        <w:spacing w:after="0" w:line="240" w:lineRule="auto"/>
        <w:ind w:left="1211"/>
        <w:jc w:val="both"/>
        <w:rPr>
          <w:rFonts w:ascii="Palatino Linotype" w:eastAsia="Times New Roman" w:hAnsi="Palatino Linotype" w:cs="Times New Roman"/>
          <w:b/>
          <w:color w:val="000000"/>
          <w:u w:val="single"/>
          <w:lang w:eastAsia="cs-CZ"/>
        </w:rPr>
      </w:pP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obchodné meno, pri právnickej osobe sídlo, pri fyzickej osobe podnikateľovi meno a priezvisko, ak sa líši od obchodného mena, dátum narodenia, rodné číslo, bydlisko a miesto podnikania, ak sa líši od bydliska,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identifikačné číslo,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predmet podnikania alebo činnosti,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právna forma právnickej osoby, meno, priezvisko, bydlisko, dátum narodenia a rodné číslo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fyzickej osoby, ktorá je jej štatutárnym orgánom;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označenie, adresa umiestnenia a predmet podnikania alebo činnosti odštepného závodu alebo inej organizačnej zložky podniku, ak osobitný zákon ustanovuje, že sa zapisuje do obchodného registra, spolu s menom, priezviskom, bydliskom, dátumom narodenia a rodným číslom vedúceho odštepného závodu alebo inej organizačnej zložky podniku a s uvedením dňa vzniku a po jej skončení dňa skončenia funkcie;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meno, priezvisko, bydlisko, dátum narodenia a rodné číslo fyzickej osoby, ak sa zapisuje do obchodného registra ako prokurista, s uvedením spôsobu konania za podnikateľa a s uvedením dňa vzniku a po jej skončení dňa skončenia funkcie;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meno, priezvisko, bydlisko, dátum narodenia a rodné číslo fyzickej osoby, ktorá je členom dozorného orgánu zapísanej osoby, s uvedením dňa vzniku a po jej skončení dňa skončenia funkcie, ak má zapísaná osoba dozorný orgán </w:t>
      </w:r>
      <w:r w:rsidRPr="00DD6D0D">
        <w:rPr>
          <w:rFonts w:ascii="Palatino Linotype" w:eastAsia="Times New Roman" w:hAnsi="Palatino Linotype" w:cs="Times New Roman"/>
          <w:color w:val="000000"/>
          <w:lang w:eastAsia="cs-CZ"/>
        </w:rPr>
        <w:lastRenderedPageBreak/>
        <w:t>zriadený;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zrušenie právnickej osoby a právny dôvod jej zrušenia,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dátum vstupu do likvidácie a dátum skončenia likvidácie,</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rozhodnutie súdu o neplatnosti právnickej osoby,</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vyhlásenie konkurzu a ukončenie konkurzného konania,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meno, priezvisko, značka správcu a adresa kancelárie fyzickej osoby, ktorá sa zapisuje do obchodného registra ako správca ustanovený v konkurznom konaní, reštrukturalizačnom konaní alebo </w:t>
      </w:r>
      <w:proofErr w:type="spellStart"/>
      <w:r w:rsidRPr="00DD6D0D">
        <w:rPr>
          <w:rFonts w:ascii="Palatino Linotype" w:eastAsia="Times New Roman" w:hAnsi="Palatino Linotype" w:cs="Times New Roman"/>
          <w:color w:val="000000"/>
          <w:lang w:eastAsia="cs-CZ"/>
        </w:rPr>
        <w:t>vyrovnacom</w:t>
      </w:r>
      <w:proofErr w:type="spellEnd"/>
      <w:r w:rsidRPr="00DD6D0D">
        <w:rPr>
          <w:rFonts w:ascii="Palatino Linotype" w:eastAsia="Times New Roman" w:hAnsi="Palatino Linotype" w:cs="Times New Roman"/>
          <w:color w:val="000000"/>
          <w:lang w:eastAsia="cs-CZ"/>
        </w:rPr>
        <w:t xml:space="preserve"> konaní; ak je ako správca ustanovená právnická osoba, zapisuje sa jej obchodné meno, značka správcu a adresa kancelárie,</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dátum povolenia reštrukturalizácie alebo povolenia vyrovnania a dátum ukončenia týchto konaní,</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zavedenie nútenej správy podľa osobitných predpisov a jej skončenie,</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meno, priezvisko, bydlisko, dátum narodenia a rodné číslo fyzickej osoby alebo obchodné meno, sídlo a identifikačné číslo právnickej osoby, ak je pridelené, ktorá sa zapisuje do obchodného registra ako správca na výkon nútenej správy a jeho zástupca;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právny dôvod výmazu zapísanej osoby,</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nezahladené tresty uložené zapísanej právnickej osobe a nevykonané tresty postihujúce jej zapísaných právnych nástupcov,</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ďalšie skutočnosti, ak to ustanovuje osobitný zákon.</w:t>
      </w:r>
    </w:p>
    <w:p w:rsidR="00DD6D0D" w:rsidRPr="00DD6D0D" w:rsidRDefault="00DD6D0D" w:rsidP="00DD6D0D">
      <w:pPr>
        <w:spacing w:after="0" w:line="240" w:lineRule="auto"/>
        <w:ind w:left="1068"/>
        <w:jc w:val="both"/>
        <w:rPr>
          <w:rFonts w:ascii="Palatino Linotype" w:eastAsia="Times New Roman" w:hAnsi="Palatino Linotype" w:cs="Times New Roman"/>
          <w:b/>
          <w:color w:val="000000"/>
          <w:u w:val="single"/>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u w:val="single"/>
          <w:shd w:val="clear" w:color="auto" w:fill="FFFFFF"/>
          <w:lang w:eastAsia="cs-CZ"/>
        </w:rPr>
        <w:t>Do obchodného registra sa ďalej zapisujú</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verejnej obchodnej spoločnosti mená, priezviská a bydliská spoločníkov, prípadne obchodné meno alebo názov a sídlo právnickej osoby ako spoločníka,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komanditnej spoločnosti mená, priezviská a bydliská spoločníkov, prípadne obchodné meno alebo názov a sídlo právnickej osoby ako spoločníka s určením, kto je komplementár a kto komanditista, výška vkladu každého komanditistu a rozsah jeho splatenia, výška základného imania a rozsah jeho splatenia,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lastRenderedPageBreak/>
        <w:t>pri spoločnosti s ručením obmedzeným mená, priezviská a bydliská spoločníkov, obchodné meno alebo názov a sídlo právnickej osoby ako spoločníka, výška základného imania a rozsah jeho splatenia, výška vkladu každého spoločníka do základného imania a rozsah jeho splatenia,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akciovej spoločnosti výška základného imania, rozsah jeho splatenia, počet, druh, forma, podoba a menovitá hodnota akcií; pri akciovej spoločnosti s premenlivým základným imaním sa uvedie, že akcie sú bez menovitej hodnoty, obmedzenie prevoditeľnosti akcií na meno, ak je prevoditeľnosť týchto akcií obmedzená; ak má spoločnosť jediného akcionára, zapisuje sa aj meno, priezvisko a bydlisko alebo obchodné meno, alebo názov a sídlo tohto akcionára,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a bydlisko alebo obchodné meno alebo názov a sídlo tohto akcionára,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družstve výška zapisovaného základného imania a výška základného členského vkladu,</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štátnom podniku názov zakladateľa, adresa zakladateľa a výška kmeňového imania,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zúčastnenej spoločnosti podľa osobitného zákona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w:t>
      </w:r>
    </w:p>
    <w:p w:rsidR="00DD6D0D" w:rsidRPr="00DD6D0D" w:rsidRDefault="00DD6D0D" w:rsidP="00DD6D0D">
      <w:pPr>
        <w:spacing w:after="0" w:line="240" w:lineRule="auto"/>
        <w:ind w:left="1211"/>
        <w:jc w:val="both"/>
        <w:rPr>
          <w:rFonts w:ascii="Palatino Linotype" w:eastAsia="Times New Roman" w:hAnsi="Palatino Linotype" w:cs="Times New Roman"/>
          <w:b/>
          <w:color w:val="000000"/>
          <w:u w:val="single"/>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u w:val="single"/>
          <w:shd w:val="clear" w:color="auto" w:fill="FFFFFF"/>
          <w:lang w:eastAsia="cs-CZ"/>
        </w:rPr>
        <w:t xml:space="preserve">Do obchodného registra sa pri právnickej osobe, ktorá nie je subjektom verejnej správy ani emitentom cenných papierov prijatých na obchodovanie na regulovanom trhu, ktorý podlieha požiadavkám na uverejňovanie informácií podľa osobitného predpisu, rovnocenného právneho predpisu členského štátu Európskej únie alebo rovnocenných medzinárodných noriem, ani subjektom zapísaným v registri partnerov verejného sektora, zapisujú aj identifikačné údaje o konečnom užívateľovi výhod v rozsahu: </w:t>
      </w:r>
    </w:p>
    <w:p w:rsidR="00DD6D0D" w:rsidRPr="00DD6D0D" w:rsidRDefault="00DD6D0D" w:rsidP="00DD6D0D">
      <w:pPr>
        <w:numPr>
          <w:ilvl w:val="0"/>
          <w:numId w:val="8"/>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 </w:t>
      </w:r>
    </w:p>
    <w:p w:rsidR="00DD6D0D" w:rsidRPr="00DD6D0D" w:rsidRDefault="00DD6D0D" w:rsidP="00DD6D0D">
      <w:pPr>
        <w:spacing w:after="0" w:line="240" w:lineRule="auto"/>
        <w:ind w:left="1068"/>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spacing w:after="0" w:line="240" w:lineRule="auto"/>
        <w:ind w:left="1068"/>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u w:val="single"/>
          <w:shd w:val="clear" w:color="auto" w:fill="FFFFFF"/>
          <w:lang w:eastAsia="cs-CZ"/>
        </w:rPr>
        <w:lastRenderedPageBreak/>
        <w:t xml:space="preserve">Pri podniku zahraničnej osoby a pri organizačnej zložke podniku zahraničnej osoby, ktorá má sídlo v niektorom z členských štátov Európskej únie, sa do obchodného registra zapisuje: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označenie podniku alebo organizačnej zložky podniku zahraničnej osoby, ak je odlišné od obchodného mena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adresa miesta činnosti podniku zahraničnej osoby alebo organizačnej zložky podniku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identifikačné číslo podniku zahraničnej osoby alebo organizačnej zložky podniku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predmet podnikania podniku zahraničnej osoby alebo organizačnej zložky podniku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zrušenie podniku zahraničnej osoby alebo organizačnej zložky podniku zahraničnej osoby v Slovenskej republike,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obchodné meno, sídlo a právna forma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register alebo iná evidencia, do ktorej je zapísaná zahraničná osoba, a číslo zápisu,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údaje o zahraničnej osobe: 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dátum vstupu do likvidácie zahraničnej osoby a dátum skončenia likvidácie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údaje o likvidátorovi alebo likvidátoroch zahraničnej osoby v rozsahu: 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meno, priezvisko, bydlisko, dátum narodenia a rodné číslo fyzickej osoby alebo obchodné meno, alebo názov, sídlo a identifikačné číslo právnickej osoby, ak je pridelené, ktorá sa zapisuje do obchodného registra ako osoba vykonávajúca konkurz, reštrukturalizáciu alebo iné obdobné konanie pri zahraničnej osobe; ak ide o zahraničnú fyzickú osobu, zapisuje sa rodné číslo, </w:t>
      </w:r>
      <w:r w:rsidRPr="00DD6D0D">
        <w:rPr>
          <w:rFonts w:ascii="Palatino Linotype" w:eastAsia="Times New Roman" w:hAnsi="Palatino Linotype" w:cs="Arial"/>
          <w:color w:val="000000"/>
          <w:shd w:val="clear" w:color="auto" w:fill="FFFFFF"/>
          <w:lang w:eastAsia="cs-CZ"/>
        </w:rPr>
        <w:lastRenderedPageBreak/>
        <w:t xml:space="preserve">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dátum vyhlásenia konkurzu, povolenia reštrukturalizácie alebo začatia iného obdobného konania, ktoré sa týka zahraničnej osoby, a dátum ukončenia týchto konaní,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zrušenie zahraničnej osoby.</w:t>
      </w:r>
    </w:p>
    <w:p w:rsidR="00DD6D0D" w:rsidRPr="00DD6D0D" w:rsidRDefault="00DD6D0D" w:rsidP="00DD6D0D">
      <w:pPr>
        <w:spacing w:after="0" w:line="240" w:lineRule="auto"/>
        <w:ind w:left="1211"/>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u w:val="single"/>
          <w:shd w:val="clear" w:color="auto" w:fill="FFFFFF"/>
          <w:lang w:eastAsia="cs-CZ"/>
        </w:rPr>
        <w:t>Pri podniku zahraničnej osoby a pri organizačnej zložke podniku zahraničnej osoby, ktorá má sídlo mimo územia členských štátov Európskej únie, sa okrem údajov podľa odseku 4 zapisujú aj tieto údaje:</w:t>
      </w:r>
    </w:p>
    <w:p w:rsidR="00DD6D0D" w:rsidRPr="00DD6D0D" w:rsidRDefault="00DD6D0D" w:rsidP="00DD6D0D">
      <w:pPr>
        <w:numPr>
          <w:ilvl w:val="0"/>
          <w:numId w:val="9"/>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právo štátu, ktorým sa zahraničná osoba spravuje, a ak toto právo ustanovuje povinnosť zápisu zahraničnej osoby do obchodného registra alebo do inej evidencie, táto evidencia a číslo zápisu,</w:t>
      </w:r>
    </w:p>
    <w:p w:rsidR="00DD6D0D" w:rsidRPr="00DD6D0D" w:rsidRDefault="00DD6D0D" w:rsidP="00DD6D0D">
      <w:pPr>
        <w:numPr>
          <w:ilvl w:val="0"/>
          <w:numId w:val="9"/>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predmet podnikania zahraničnej osoby,</w:t>
      </w:r>
    </w:p>
    <w:p w:rsidR="00DD6D0D" w:rsidRPr="00DD6D0D" w:rsidRDefault="00DD6D0D" w:rsidP="00DD6D0D">
      <w:pPr>
        <w:numPr>
          <w:ilvl w:val="0"/>
          <w:numId w:val="9"/>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najmenej raz ročne hodnota základného imania zahraničnej osoby vyjadrená v zahraničnej mene, ak táto osoba má základné imanie a ak tento údaj nevyplýva z listín podľa § 3 ods. 2 písm. b) zákona č. 530/2003 Z. z. zákon o obchodnom registri v znení neskorších predpisov.</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údaje podľa odseku 4 písm. a) až h), l) a m) zákona č. 530/2003 Z. z. zákon o obchodnom registri v znení neskorších predpisov</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Pri zápise podniku zahraničnej osoby a pri organizačnej zložke podniku zahraničnej osoby, ktorá má bydlisko v niektorom z členských štátov Európskej únie alebo členských štátov Organizácie pre hospodársku spoluprácu a rozvoj a navrhuje svoj zápis do obchodného registra na vlastnú žiadosť, sa zapisujú údaje podľa odseku 6 zákona č. 530/2003 Z. z. zákon o obchodnom registri v znení neskorších predpisov</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Ak zapísaná osoba ešte nemá pridelené identifikačné číslo, prideľuje jej ho Štatistický úrad Slovenskej republiky na žiadosť registrového súdu podľa osobitného predpisu.</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Registrový súd zabezpečuje, aby sa pri zapisovaní údajov do obchodného registra používali aktuálne hodnoty referenčných údajov.</w:t>
      </w:r>
    </w:p>
    <w:p w:rsidR="00DD6D0D" w:rsidRPr="00DD6D0D" w:rsidRDefault="00DD6D0D" w:rsidP="00C6170B">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Dotknuté osoby:</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Do registra právnických osôb sa zapisujú údaje o</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právnickej osobe,</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fyzickej osobe – podnikateľovi,</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podniku zahraničnej osoby a o organizačnej zložke podniku zahraničnej osoby,</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orgáne verejnej moci,</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lastRenderedPageBreak/>
        <w:t>odštepnom závode,</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organizačnej zložke zriadenej slovenskou právnickou osobou, fyzickou osobou – podnikateľom alebo orgánom verejnej moci, ak sa zapisuje do osobitným predpisom ustanovenej evidencie (ďalej len „zapísaná organizačná zložka“).</w:t>
      </w:r>
    </w:p>
    <w:p w:rsidR="00DD6D0D" w:rsidRPr="00DD6D0D" w:rsidRDefault="00DD6D0D"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Calibri" w:hAnsi="Palatino Linotype" w:cs="Times New Roman"/>
          <w:b/>
          <w:color w:val="000000"/>
          <w:lang w:eastAsia="sk-SK"/>
        </w:rPr>
      </w:pPr>
      <w:r w:rsidRPr="00DD6D0D">
        <w:rPr>
          <w:rFonts w:ascii="Palatino Linotype" w:eastAsia="Calibri" w:hAnsi="Palatino Linotype" w:cs="Times New Roman"/>
          <w:b/>
          <w:color w:val="000000"/>
          <w:lang w:eastAsia="sk-SK"/>
        </w:rPr>
        <w:t xml:space="preserve">Lehoty uloženia osobných údajov: </w:t>
      </w:r>
    </w:p>
    <w:p w:rsidR="00DD6D0D" w:rsidRPr="00DD6D0D" w:rsidRDefault="00DD6D0D" w:rsidP="00DD6D0D">
      <w:pPr>
        <w:autoSpaceDE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Údaje sa budú uchovávať po dobu potrebnú na splnenie účelu.</w:t>
      </w:r>
    </w:p>
    <w:p w:rsidR="00DD6D0D" w:rsidRPr="00DD6D0D" w:rsidRDefault="00DD6D0D"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Oprávnený záujem prevádzkovateľa:</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Spracúvanie osobných údajov za účelom oprávnených záujmov prevádzkovateľa sa nevykonáva. </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DD6D0D" w:rsidRDefault="00DD6D0D" w:rsidP="00DD6D0D">
      <w:pPr>
        <w:numPr>
          <w:ilvl w:val="0"/>
          <w:numId w:val="4"/>
        </w:numPr>
        <w:autoSpaceDE w:val="0"/>
        <w:spacing w:after="0" w:line="240" w:lineRule="auto"/>
        <w:contextualSpacing/>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Postup osobných údajov do tretích krajín:</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Osobné údaje sa do tretích krajín neposkytujú.</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DD6D0D" w:rsidRDefault="00EB1684" w:rsidP="00DD6D0D">
      <w:pPr>
        <w:autoSpaceDE w:val="0"/>
        <w:spacing w:after="0" w:line="240" w:lineRule="auto"/>
        <w:ind w:left="360"/>
        <w:contextualSpacing/>
        <w:jc w:val="both"/>
        <w:rPr>
          <w:rFonts w:ascii="Palatino Linotype" w:eastAsia="Times New Roman" w:hAnsi="Palatino Linotype" w:cs="Times New Roman"/>
          <w:b/>
          <w:color w:val="000000"/>
          <w:lang w:eastAsia="cs-CZ"/>
        </w:rPr>
      </w:pPr>
      <w:r>
        <w:rPr>
          <w:rFonts w:ascii="Palatino Linotype" w:eastAsia="Times New Roman" w:hAnsi="Palatino Linotype" w:cs="Times New Roman"/>
          <w:b/>
          <w:color w:val="000000"/>
          <w:lang w:eastAsia="cs-CZ"/>
        </w:rPr>
        <w:t>9</w:t>
      </w:r>
      <w:r w:rsidR="00DD6D0D" w:rsidRPr="00DD6D0D">
        <w:rPr>
          <w:rFonts w:ascii="Palatino Linotype" w:eastAsia="Times New Roman" w:hAnsi="Palatino Linotype" w:cs="Times New Roman"/>
          <w:b/>
          <w:color w:val="000000"/>
          <w:lang w:eastAsia="cs-CZ"/>
        </w:rPr>
        <w:t>. Technické a organizačné bezpečnostné opatrenia:</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EB1684" w:rsidRDefault="00DD6D0D" w:rsidP="00EB1684">
      <w:pPr>
        <w:pStyle w:val="Odstavecseseznamem"/>
        <w:numPr>
          <w:ilvl w:val="0"/>
          <w:numId w:val="11"/>
        </w:numPr>
        <w:spacing w:line="276" w:lineRule="auto"/>
        <w:jc w:val="both"/>
        <w:rPr>
          <w:rFonts w:ascii="Palatino Linotype" w:hAnsi="Palatino Linotype"/>
          <w:b/>
        </w:rPr>
      </w:pPr>
      <w:r w:rsidRPr="00EB1684">
        <w:rPr>
          <w:rFonts w:ascii="Palatino Linotype" w:hAnsi="Palatino Linotype"/>
          <w:b/>
        </w:rPr>
        <w:t>Kategória osobných údajov</w:t>
      </w:r>
    </w:p>
    <w:p w:rsidR="00DD6D0D" w:rsidRPr="00DD6D0D" w:rsidRDefault="00DD6D0D" w:rsidP="00C6170B">
      <w:pPr>
        <w:spacing w:line="276"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Bežné osobné údaje.</w:t>
      </w:r>
    </w:p>
    <w:p w:rsidR="00DD6D0D" w:rsidRPr="00C6170B" w:rsidRDefault="00DD6D0D" w:rsidP="00C6170B">
      <w:pPr>
        <w:numPr>
          <w:ilvl w:val="0"/>
          <w:numId w:val="11"/>
        </w:numPr>
        <w:autoSpaceDE w:val="0"/>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b/>
          <w:color w:val="000000"/>
          <w:lang w:eastAsia="cs-CZ"/>
        </w:rPr>
        <w:t>Príjemcovia osobných údajov (tretie strany):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386"/>
      </w:tblGrid>
      <w:tr w:rsidR="00DD6D0D" w:rsidRPr="00DD6D0D" w:rsidTr="00C6170B">
        <w:trPr>
          <w:trHeight w:val="340"/>
        </w:trPr>
        <w:tc>
          <w:tcPr>
            <w:tcW w:w="3828" w:type="dxa"/>
            <w:shd w:val="clear" w:color="auto" w:fill="FFF2CC" w:themeFill="accent4" w:themeFillTint="33"/>
          </w:tcPr>
          <w:p w:rsidR="00DD6D0D" w:rsidRPr="00DD6D0D" w:rsidRDefault="00DD6D0D" w:rsidP="00DD6D0D">
            <w:pPr>
              <w:spacing w:before="100" w:after="0" w:line="240" w:lineRule="auto"/>
              <w:jc w:val="center"/>
              <w:rPr>
                <w:rFonts w:ascii="Palatino Linotype" w:eastAsia="Times New Roman" w:hAnsi="Palatino Linotype" w:cs="Times New Roman"/>
                <w:b/>
                <w:bCs/>
                <w:color w:val="000000"/>
                <w:lang w:eastAsia="cs-CZ"/>
              </w:rPr>
            </w:pPr>
            <w:r w:rsidRPr="00DD6D0D">
              <w:rPr>
                <w:rFonts w:ascii="Palatino Linotype" w:eastAsia="Times New Roman" w:hAnsi="Palatino Linotype" w:cs="Times New Roman"/>
                <w:b/>
                <w:bCs/>
                <w:color w:val="000000"/>
                <w:lang w:eastAsia="cs-CZ"/>
              </w:rPr>
              <w:t>Tretie strany</w:t>
            </w:r>
          </w:p>
        </w:tc>
        <w:tc>
          <w:tcPr>
            <w:tcW w:w="5386" w:type="dxa"/>
            <w:shd w:val="clear" w:color="auto" w:fill="FFF2CC" w:themeFill="accent4" w:themeFillTint="33"/>
          </w:tcPr>
          <w:p w:rsidR="00DD6D0D" w:rsidRPr="00DD6D0D" w:rsidRDefault="00DD6D0D" w:rsidP="00DD6D0D">
            <w:pPr>
              <w:spacing w:after="0" w:line="240" w:lineRule="auto"/>
              <w:jc w:val="center"/>
              <w:rPr>
                <w:rFonts w:ascii="Palatino Linotype" w:eastAsia="Times New Roman" w:hAnsi="Palatino Linotype" w:cs="Times New Roman"/>
                <w:b/>
                <w:bCs/>
                <w:color w:val="000000"/>
                <w:lang w:eastAsia="cs-CZ"/>
              </w:rPr>
            </w:pPr>
            <w:r w:rsidRPr="00DD6D0D">
              <w:rPr>
                <w:rFonts w:ascii="Palatino Linotype" w:eastAsia="Times New Roman" w:hAnsi="Palatino Linotype" w:cs="Times New Roman"/>
                <w:b/>
                <w:bCs/>
                <w:color w:val="000000"/>
                <w:lang w:eastAsia="cs-CZ"/>
              </w:rPr>
              <w:t>Právny základ</w:t>
            </w:r>
          </w:p>
        </w:tc>
      </w:tr>
      <w:tr w:rsidR="00DD6D0D" w:rsidRPr="00DD6D0D" w:rsidTr="00C6170B">
        <w:trPr>
          <w:trHeight w:val="340"/>
        </w:trPr>
        <w:tc>
          <w:tcPr>
            <w:tcW w:w="382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Iný oprávnený subjekt </w:t>
            </w:r>
          </w:p>
        </w:tc>
        <w:tc>
          <w:tcPr>
            <w:tcW w:w="5386"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na základe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r w:rsidR="00DD6D0D" w:rsidRPr="00DD6D0D" w:rsidTr="00C6170B">
        <w:trPr>
          <w:trHeight w:val="340"/>
        </w:trPr>
        <w:tc>
          <w:tcPr>
            <w:tcW w:w="382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Ministerstvo spravodlivosti Slovenskej republiky</w:t>
            </w:r>
          </w:p>
        </w:tc>
        <w:tc>
          <w:tcPr>
            <w:tcW w:w="5386"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Na základe zákona č. 315/2016 Z. z. o registri partnerov verejného sektora</w:t>
            </w:r>
          </w:p>
        </w:tc>
      </w:tr>
      <w:tr w:rsidR="00DD6D0D" w:rsidRPr="00DD6D0D" w:rsidTr="00C6170B">
        <w:trPr>
          <w:trHeight w:val="340"/>
        </w:trPr>
        <w:tc>
          <w:tcPr>
            <w:tcW w:w="382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Orgány činné v trestnom konaní</w:t>
            </w:r>
          </w:p>
        </w:tc>
        <w:tc>
          <w:tcPr>
            <w:tcW w:w="5386"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na základe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r w:rsidR="00DD6D0D" w:rsidRPr="00DD6D0D" w:rsidTr="00C6170B">
        <w:trPr>
          <w:trHeight w:val="340"/>
        </w:trPr>
        <w:tc>
          <w:tcPr>
            <w:tcW w:w="382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lastRenderedPageBreak/>
              <w:t>Príslušný súd</w:t>
            </w:r>
          </w:p>
        </w:tc>
        <w:tc>
          <w:tcPr>
            <w:tcW w:w="5386"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na základe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r w:rsidR="00DD6D0D" w:rsidRPr="00DD6D0D" w:rsidTr="00C6170B">
        <w:trPr>
          <w:trHeight w:val="340"/>
        </w:trPr>
        <w:tc>
          <w:tcPr>
            <w:tcW w:w="382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Pr>
                <w:rFonts w:ascii="Palatino Linotype" w:eastAsia="Times New Roman" w:hAnsi="Palatino Linotype" w:cs="Times New Roman"/>
                <w:color w:val="000000"/>
                <w:lang w:eastAsia="cs-CZ"/>
              </w:rPr>
              <w:t xml:space="preserve">Sprostredkovateľ </w:t>
            </w:r>
          </w:p>
          <w:p w:rsidR="00DD6D0D" w:rsidRPr="00DD6D0D" w:rsidRDefault="00DD6D0D" w:rsidP="00DD6D0D">
            <w:pPr>
              <w:spacing w:before="100" w:after="0" w:line="276" w:lineRule="auto"/>
              <w:rPr>
                <w:rFonts w:ascii="Palatino Linotype" w:eastAsia="Times New Roman" w:hAnsi="Palatino Linotype" w:cs="Times New Roman"/>
                <w:color w:val="000000"/>
                <w:lang w:eastAsia="cs-CZ"/>
              </w:rPr>
            </w:pPr>
          </w:p>
        </w:tc>
        <w:tc>
          <w:tcPr>
            <w:tcW w:w="5386"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Arial"/>
                <w:color w:val="070707"/>
                <w:lang w:eastAsia="cs-CZ"/>
              </w:rPr>
            </w:pPr>
            <w:r w:rsidRPr="00DD6D0D">
              <w:rPr>
                <w:rFonts w:ascii="Palatino Linotype" w:eastAsia="Times New Roman" w:hAnsi="Palatino Linotype" w:cs="Times New Roman"/>
                <w:color w:val="000000"/>
                <w:lang w:eastAsia="cs-CZ"/>
              </w:rPr>
              <w:t xml:space="preserve">na základe článku 28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bl>
    <w:p w:rsidR="00DD6D0D" w:rsidRDefault="00DD6D0D" w:rsidP="000A19C7">
      <w:pPr>
        <w:pStyle w:val="Odstavecseseznamem"/>
        <w:spacing w:line="360" w:lineRule="auto"/>
        <w:jc w:val="center"/>
        <w:rPr>
          <w:rFonts w:ascii="Palatino Linotype" w:hAnsi="Palatino Linotype"/>
          <w:b/>
          <w:sz w:val="24"/>
          <w:szCs w:val="24"/>
          <w:u w:val="single"/>
        </w:rPr>
      </w:pPr>
    </w:p>
    <w:sectPr w:rsidR="00DD6D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68" w:rsidRDefault="00BD3D68" w:rsidP="008D3D52">
      <w:pPr>
        <w:spacing w:after="0" w:line="240" w:lineRule="auto"/>
      </w:pPr>
      <w:r>
        <w:separator/>
      </w:r>
    </w:p>
  </w:endnote>
  <w:endnote w:type="continuationSeparator" w:id="0">
    <w:p w:rsidR="00BD3D68" w:rsidRDefault="00BD3D68" w:rsidP="008D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68" w:rsidRDefault="00BD3D68" w:rsidP="008D3D52">
      <w:pPr>
        <w:spacing w:after="0" w:line="240" w:lineRule="auto"/>
      </w:pPr>
      <w:r>
        <w:separator/>
      </w:r>
    </w:p>
  </w:footnote>
  <w:footnote w:type="continuationSeparator" w:id="0">
    <w:p w:rsidR="00BD3D68" w:rsidRDefault="00BD3D68" w:rsidP="008D3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08" w:rsidRPr="00D82E08" w:rsidRDefault="00D82E08" w:rsidP="00D82E08">
    <w:pPr>
      <w:tabs>
        <w:tab w:val="center" w:pos="4536"/>
        <w:tab w:val="right" w:pos="9072"/>
      </w:tabs>
      <w:spacing w:after="0" w:line="240" w:lineRule="auto"/>
      <w:rPr>
        <w:rFonts w:ascii="Calibri" w:eastAsia="Calibri" w:hAnsi="Calibri" w:cs="Times New Roman"/>
      </w:rPr>
    </w:pPr>
    <w:r w:rsidRPr="00D82E08">
      <w:rPr>
        <w:rFonts w:ascii="Palatino Linotype" w:eastAsia="Calibri" w:hAnsi="Palatino Linotype" w:cs="Times New Roman"/>
      </w:rPr>
      <w:t>Informačná povinnosť</w:t>
    </w:r>
    <w:r w:rsidRPr="00D82E08">
      <w:rPr>
        <w:rFonts w:ascii="Calibri" w:eastAsia="Calibri" w:hAnsi="Calibri" w:cs="Times New Roman"/>
      </w:rPr>
      <w:tab/>
    </w:r>
    <w:r w:rsidRPr="00D82E08">
      <w:rPr>
        <w:rFonts w:ascii="Calibri" w:eastAsia="Calibri" w:hAnsi="Calibri" w:cs="Times New Roman"/>
      </w:rPr>
      <w:tab/>
    </w:r>
    <w:r w:rsidRPr="00D82E08">
      <w:rPr>
        <w:rFonts w:ascii="Calibri" w:eastAsia="Calibri" w:hAnsi="Calibri" w:cs="Times New Roman"/>
        <w:noProof/>
        <w:lang w:eastAsia="sk-SK"/>
      </w:rPr>
      <w:drawing>
        <wp:inline distT="0" distB="0" distL="0" distR="0" wp14:anchorId="6F2F8E4F" wp14:editId="0E736BEE">
          <wp:extent cx="1071428" cy="1080000"/>
          <wp:effectExtent l="0" t="0" r="0" b="635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DD6D0D" w:rsidRDefault="00DD6D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D9D"/>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F4120C"/>
    <w:multiLevelType w:val="hybridMultilevel"/>
    <w:tmpl w:val="6728CB6C"/>
    <w:lvl w:ilvl="0" w:tplc="8B3036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D41E4B"/>
    <w:multiLevelType w:val="hybridMultilevel"/>
    <w:tmpl w:val="968A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2E2EE5"/>
    <w:multiLevelType w:val="hybridMultilevel"/>
    <w:tmpl w:val="B49C779C"/>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
    <w:nsid w:val="0FFB50F0"/>
    <w:multiLevelType w:val="hybridMultilevel"/>
    <w:tmpl w:val="8A78A8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ED86F35"/>
    <w:multiLevelType w:val="hybridMultilevel"/>
    <w:tmpl w:val="C8B69182"/>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6">
    <w:nsid w:val="1F7F79A4"/>
    <w:multiLevelType w:val="hybridMultilevel"/>
    <w:tmpl w:val="D65E521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7">
    <w:nsid w:val="1FC75DC6"/>
    <w:multiLevelType w:val="hybridMultilevel"/>
    <w:tmpl w:val="3FBEB8E4"/>
    <w:lvl w:ilvl="0" w:tplc="72EC4DF6">
      <w:start w:val="10"/>
      <w:numFmt w:val="decimal"/>
      <w:lvlText w:val="%1."/>
      <w:lvlJc w:val="left"/>
      <w:pPr>
        <w:ind w:left="720" w:hanging="360"/>
      </w:pPr>
      <w:rPr>
        <w:rFonts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0A762FF"/>
    <w:multiLevelType w:val="hybridMultilevel"/>
    <w:tmpl w:val="B49C779C"/>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
    <w:nsid w:val="649C7F83"/>
    <w:multiLevelType w:val="hybridMultilevel"/>
    <w:tmpl w:val="DA80E778"/>
    <w:lvl w:ilvl="0" w:tplc="8B30369E">
      <w:start w:val="1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D236DEB"/>
    <w:multiLevelType w:val="hybridMultilevel"/>
    <w:tmpl w:val="6AFA6A2A"/>
    <w:lvl w:ilvl="0" w:tplc="4ECA2374">
      <w:start w:val="1"/>
      <w:numFmt w:val="lowerLetter"/>
      <w:lvlText w:val="%1)"/>
      <w:lvlJc w:val="left"/>
      <w:pPr>
        <w:ind w:left="1211"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8"/>
  </w:num>
  <w:num w:numId="3">
    <w:abstractNumId w:val="3"/>
  </w:num>
  <w:num w:numId="4">
    <w:abstractNumId w:val="1"/>
  </w:num>
  <w:num w:numId="5">
    <w:abstractNumId w:val="9"/>
  </w:num>
  <w:num w:numId="6">
    <w:abstractNumId w:val="4"/>
  </w:num>
  <w:num w:numId="7">
    <w:abstractNumId w:val="10"/>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AE"/>
    <w:rsid w:val="000A19C7"/>
    <w:rsid w:val="000B4644"/>
    <w:rsid w:val="000E06AE"/>
    <w:rsid w:val="00384AFF"/>
    <w:rsid w:val="00533630"/>
    <w:rsid w:val="006B0D6D"/>
    <w:rsid w:val="008D3D52"/>
    <w:rsid w:val="00973D2D"/>
    <w:rsid w:val="00BD3D68"/>
    <w:rsid w:val="00C6170B"/>
    <w:rsid w:val="00D82E08"/>
    <w:rsid w:val="00DD6D0D"/>
    <w:rsid w:val="00E36AA4"/>
    <w:rsid w:val="00E9798A"/>
    <w:rsid w:val="00EB1684"/>
    <w:rsid w:val="00ED26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06AE"/>
    <w:pPr>
      <w:spacing w:after="0" w:line="240" w:lineRule="auto"/>
      <w:ind w:left="708"/>
    </w:pPr>
    <w:rPr>
      <w:rFonts w:ascii="Verdana" w:eastAsia="Times New Roman" w:hAnsi="Verdana" w:cs="Times New Roman"/>
      <w:color w:val="000000"/>
      <w:sz w:val="20"/>
      <w:szCs w:val="20"/>
      <w:lang w:eastAsia="cs-CZ"/>
    </w:rPr>
  </w:style>
  <w:style w:type="paragraph" w:styleId="Normlnweb">
    <w:name w:val="Normal (Web)"/>
    <w:basedOn w:val="Normln"/>
    <w:rsid w:val="000E06AE"/>
    <w:pPr>
      <w:spacing w:after="120" w:line="240" w:lineRule="auto"/>
    </w:pPr>
    <w:rPr>
      <w:rFonts w:ascii="Verdana" w:eastAsia="Times New Roman" w:hAnsi="Verdana" w:cs="Times New Roman"/>
      <w:sz w:val="20"/>
      <w:szCs w:val="24"/>
      <w:lang w:eastAsia="sk-SK"/>
    </w:rPr>
  </w:style>
  <w:style w:type="paragraph" w:styleId="Zhlav">
    <w:name w:val="header"/>
    <w:basedOn w:val="Normln"/>
    <w:link w:val="ZhlavChar"/>
    <w:uiPriority w:val="99"/>
    <w:unhideWhenUsed/>
    <w:rsid w:val="008D3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D52"/>
  </w:style>
  <w:style w:type="paragraph" w:styleId="Zpat">
    <w:name w:val="footer"/>
    <w:basedOn w:val="Normln"/>
    <w:link w:val="ZpatChar"/>
    <w:uiPriority w:val="99"/>
    <w:unhideWhenUsed/>
    <w:rsid w:val="008D3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D52"/>
  </w:style>
  <w:style w:type="table" w:styleId="Mkatabulky">
    <w:name w:val="Table Grid"/>
    <w:basedOn w:val="Normlntabulka"/>
    <w:uiPriority w:val="39"/>
    <w:rsid w:val="008D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D6D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06AE"/>
    <w:pPr>
      <w:spacing w:after="0" w:line="240" w:lineRule="auto"/>
      <w:ind w:left="708"/>
    </w:pPr>
    <w:rPr>
      <w:rFonts w:ascii="Verdana" w:eastAsia="Times New Roman" w:hAnsi="Verdana" w:cs="Times New Roman"/>
      <w:color w:val="000000"/>
      <w:sz w:val="20"/>
      <w:szCs w:val="20"/>
      <w:lang w:eastAsia="cs-CZ"/>
    </w:rPr>
  </w:style>
  <w:style w:type="paragraph" w:styleId="Normlnweb">
    <w:name w:val="Normal (Web)"/>
    <w:basedOn w:val="Normln"/>
    <w:rsid w:val="000E06AE"/>
    <w:pPr>
      <w:spacing w:after="120" w:line="240" w:lineRule="auto"/>
    </w:pPr>
    <w:rPr>
      <w:rFonts w:ascii="Verdana" w:eastAsia="Times New Roman" w:hAnsi="Verdana" w:cs="Times New Roman"/>
      <w:sz w:val="20"/>
      <w:szCs w:val="24"/>
      <w:lang w:eastAsia="sk-SK"/>
    </w:rPr>
  </w:style>
  <w:style w:type="paragraph" w:styleId="Zhlav">
    <w:name w:val="header"/>
    <w:basedOn w:val="Normln"/>
    <w:link w:val="ZhlavChar"/>
    <w:uiPriority w:val="99"/>
    <w:unhideWhenUsed/>
    <w:rsid w:val="008D3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D52"/>
  </w:style>
  <w:style w:type="paragraph" w:styleId="Zpat">
    <w:name w:val="footer"/>
    <w:basedOn w:val="Normln"/>
    <w:link w:val="ZpatChar"/>
    <w:uiPriority w:val="99"/>
    <w:unhideWhenUsed/>
    <w:rsid w:val="008D3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D52"/>
  </w:style>
  <w:style w:type="table" w:styleId="Mkatabulky">
    <w:name w:val="Table Grid"/>
    <w:basedOn w:val="Normlntabulka"/>
    <w:uiPriority w:val="39"/>
    <w:rsid w:val="008D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D6D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3467</Words>
  <Characters>19763</Characters>
  <Application>Microsoft Office Word</Application>
  <DocSecurity>0</DocSecurity>
  <Lines>164</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my</cp:lastModifiedBy>
  <cp:revision>3</cp:revision>
  <dcterms:created xsi:type="dcterms:W3CDTF">2020-04-28T12:01:00Z</dcterms:created>
  <dcterms:modified xsi:type="dcterms:W3CDTF">2020-04-28T12:19:00Z</dcterms:modified>
</cp:coreProperties>
</file>